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DD6F0">
      <w:pPr>
        <w:spacing w:line="576" w:lineRule="exact"/>
        <w:rPr>
          <w:rFonts w:ascii="仿宋_GB2312" w:hAnsi="Times New Roman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color w:val="000000"/>
          <w:sz w:val="32"/>
          <w:szCs w:val="32"/>
        </w:rPr>
        <w:t>附件1：</w:t>
      </w:r>
    </w:p>
    <w:p w14:paraId="31CB7939"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评选方法</w:t>
      </w:r>
    </w:p>
    <w:p w14:paraId="65F656D9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1．“五四红旗团总支”：由各二级学院团总支向院团委申报，由院团委组织评审，全院评选1个“五四红旗团总支”。</w:t>
      </w:r>
    </w:p>
    <w:p w14:paraId="366EA630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2．“优秀学生会”：由各二级学院学生会向院学生会申报，院学生会统一上报院团委，院团委组织评审，全院评选1个“优秀学生会”。</w:t>
      </w:r>
    </w:p>
    <w:p w14:paraId="4DEA53BB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3．“五四红旗团支部”：由各团支部根据评选条件及要求向团总支申报，由团总支组织评审，报各二级学院党总支复审，经公示无异议，将结果报送院团委统一备案，具体名额分配见附表。</w:t>
      </w:r>
    </w:p>
    <w:p w14:paraId="319B1409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4．“优秀社团”：《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四川信息职业技术学院学生社团建设管理实施细则（2024年修订）》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（川信职院党〔2024〕61号）相关要求，每年4月进行社团年度工作量化考核总排名，评选年度综合排名前20%的社团为优秀社团并进行表彰。</w:t>
      </w:r>
    </w:p>
    <w:p w14:paraId="255C74B6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．“优秀团干部”：由各二级学院团总支具体分配名额，团支部优秀团干部由辅导员公开组织评选，团总支优秀团干部由各二级学院团总支组织评选，按照“三会两制一课”的要求召开团支部大会通过，报各二级学院团总支审核，审核通过后，报各二级学院党总支复审。经过公示无异议，将结果报院团委统一备案，具体名额分配见附表。</w:t>
      </w:r>
    </w:p>
    <w:p w14:paraId="66F642FB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．“十佳团支部书记”：由各班团支部书记向所在二级学院团总支申报，团总支组织进行统一答辩评审，经公示无异议，报院团委统一备案（社团“十佳团支部书记”原则上从优秀社团中遴选。社团团支书向学生社团管理部申报，由学生社团管理部组织评选，公示无异议后将结果报院团委统一备案），具体名额分配见附表。</w:t>
      </w:r>
    </w:p>
    <w:p w14:paraId="1074815C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．“优秀共青团员”：由各二级学院团总支具体分配名额，团支部优秀共青团员由辅导员公开组织评选，团总支优秀共青团员由各二级学院团总支组织评选，按照“三会两制一课”的要求召开团支部大会通过报各二级学院团总支负责审核，审核同意后，报各二级学院党总支复审。经过公示无异议，将结果报院团委统一备案，具体名额分配见附表。</w:t>
      </w:r>
    </w:p>
    <w:p w14:paraId="609368A8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8．“优秀社团干部”：由各社团在学生社团管理部指导下，公开组织评选，各社团将评选结果报学生社团管理部初审，报团委分管老师复审，经过公示无异议，将结果报院团委统一备案，具体名额分配见附表。</w:t>
      </w:r>
    </w:p>
    <w:p w14:paraId="1222E4C1"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9．“优秀青年志愿者”：由各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二级学院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青年志愿者分队在院青年志愿者协会指导下公开组织评选，并将结果报团总支初审同意后，报团委分管青协老师复审，再经公示无异议，将结果报院团委统一备案。（红十字会、礼仪队优秀青年志愿者分别由院红十字会、院礼仪队组织评选，报团委分管红十字会、分管礼仪队老师复审，经过公示无异议后报院团委统一备案），具体名额分配见附表。其他各校级学生组织，应择优推荐到学院青年志愿者协会，由学院青年志愿者协会综合评议、择优审批，经过公示无异议，将结果报院团委统一备案。</w:t>
      </w:r>
    </w:p>
    <w:p w14:paraId="3FA8BA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8D2948B-967E-4AFA-9C86-C9E9AFE6BF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6F3D0C7-7255-4D42-8DBF-CC3AD26A1CE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BD3D614-0FCE-4FE2-9F95-9277A0873C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46151"/>
    <w:rsid w:val="0C14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2026-03-31T08:11:00Z</dcterms:created>
  <dc:creator>緈</dc:creator>
  <cp:lastModifiedBy>緈</cp:lastModifiedBy>
  <dcterms:modified xsi:type="dcterms:W3CDTF">2026-03-31T08:11:59Z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341B3A3094A74051BA266AF9D21B414E_11</vt:lpwstr>
  </property>
  <property fmtid="{D5CDD505-2E9C-101B-9397-08002B2CF9AE}" pid="4" name="KSOTemplateDocerSaveRecord">
    <vt:lpwstr>eyJoZGlkIjoiMjYyMzlhM2NlY2JmMTYxMzMxZDJiYmM5MDg0NTcxZjgiLCJ1c2VySWQiOiIxNjQxNDUzNTIxIn0=</vt:lpwstr>
  </property>
</Properties>
</file>